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2F2" w:rsidRDefault="00C932F2">
      <w:pPr>
        <w:pStyle w:val="1"/>
        <w:rPr>
          <w:sz w:val="28"/>
        </w:rPr>
      </w:pPr>
      <w:bookmarkStart w:id="0" w:name="_GoBack"/>
      <w:bookmarkEnd w:id="0"/>
    </w:p>
    <w:p w:rsidR="00C932F2" w:rsidRDefault="00BF7521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C932F2" w:rsidRDefault="00BF7521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C932F2" w:rsidRDefault="00BF7521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C932F2" w:rsidRDefault="00C932F2">
      <w:pPr>
        <w:rPr>
          <w:rFonts w:ascii="Times New Roman" w:hAnsi="Times New Roman" w:cs="Times New Roman"/>
        </w:rPr>
      </w:pPr>
    </w:p>
    <w:p w:rsidR="00C932F2" w:rsidRDefault="00BF7521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52D4ADD8" wp14:editId="441E2490">
            <wp:simplePos x="0" y="0"/>
            <wp:positionH relativeFrom="character">
              <wp:posOffset>-590550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C932F2" w:rsidRDefault="00BF752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Искитим</w:t>
      </w:r>
    </w:p>
    <w:p w:rsidR="00C932F2" w:rsidRDefault="00C932F2">
      <w:pPr>
        <w:jc w:val="center"/>
        <w:rPr>
          <w:rFonts w:ascii="Times New Roman" w:hAnsi="Times New Roman" w:cs="Times New Roman"/>
        </w:rPr>
      </w:pPr>
    </w:p>
    <w:p w:rsidR="00C932F2" w:rsidRDefault="00BF752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публичного сервитута</w:t>
      </w:r>
    </w:p>
    <w:p w:rsidR="00C932F2" w:rsidRDefault="00C932F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На основании ходатайства об установлении публичного сервитута Общества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город Новосибирск, г. Новосибирск, ул. Фрунзе, д. 124), в целях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строительства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и эксплуатации линейного объекта: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«Сеть газораспределения высокого давления для газоснабжения СНТ в г. Искитим Новосибирская область» (код объекта 54-24-428-000191), в соответствии со статьей 23, главой </w:t>
      </w:r>
      <w:r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.7 Земельного кодекса Российской Федерации, администрация города Искитима</w:t>
      </w:r>
    </w:p>
    <w:p w:rsidR="00C932F2" w:rsidRDefault="00C932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ПОСТАНОВЛЯЕТ:</w:t>
      </w:r>
    </w:p>
    <w:p w:rsidR="00C932F2" w:rsidRDefault="00C932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932F2" w:rsidRDefault="00BF7521">
      <w:pPr>
        <w:pStyle w:val="aa"/>
        <w:numPr>
          <w:ilvl w:val="0"/>
          <w:numId w:val="1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Установить публичный сервитут в отношении: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54:33:010401, государственная собственность на которые не разграничена, площадью 244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54:33:010130, государственная собственность на которые не разграничена, площадью 57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54:33:010131, государственная собственность на которые не разграничена, площадью 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54:33:010132, государственная собственность на которые не разграничена, площадью 78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54:33:010124, государственная собственность на которые не разграничена, площадью 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54:33:010128, государственная собственность на которые не разграничена, площадью 330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54:33:010137, государственная собственность на которые не разграничена, площадью 242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54:33:010301, государственная собственность на которые не разграничена, площадью 101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54:33:010127, государственная собственность на которые не разграничена, площадью 284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Земель кадастрового квартала 54:33:010126, государственная собственность на которые не разграничена, площадью 260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54:33:010125, государственная собственность на которые не разграничена, площадью 236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54:33:010122, государственная собственность на которые не разграничена, площадью 286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54:33:010199, государственная собственность на которые не разграничена, площадью 242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54:33:010145, государственная собственность на которые не разграничена, площадью 2552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54:33:010107, государственная собственность на которые не разграничена, площадью 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54:33:010110, государственная собственность на которые не разграничена, площадью 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54:33:010109, государственная собственность на которые не разграничена, площадью 109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54:33:010112, государственная собственность на которые не разграничена, площадью 683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54:33:010155, государственная собственность на которые не разграничена, площадью 963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54:33:010116, государственная собственность на которые не разграничена, площадью 2585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54:33:010118, государственная собственность на которые не разграничена, площадью 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54:33:010119, государственная собственность на которые не разграничена, площадью 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 кадастрового квартала 54:33:010121, государственная собственность на которые не разграничена, площадью 258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54:33:010180:25, площадью 806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за пределами участка. Ориентир СНТ "Цементник". Участок находится примерно в 50 метрах, по направлению на север от ориентира. Почтовый адрес ориентира: обл.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Новосибирская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г. Искитим, СНТ "Цементник", вид разрешенного использования: Ведение садоводства (13.2),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54:33:010181:17, площадью 363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Местоположение установлено относительно ориентира, расположенного за пределами участка. Ориентир СНТ "Цементник". Участок находится примерно в 50 метрах, по направлению на север от ориентира. Почтовый адрес ориентира: обл. Новосибирская, г. Искитим, СНТ "Цементник", вид разрешенного использования: ведение садоводства (13.2),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54:33:010182:20, площадью 349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за пределами участка. Ориентир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«Цементник». Участок находится примерно в 50 метрах, по направлению на север от ориентира. Почтовый адрес ориентира: обл. Новосибирская, г.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Искитим,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«Цементник», вид разрешенного использования: Для иных видов сельскохозяйственного использования,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54:33:010183:19, площадью 345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за пределами участка. Ориентир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«Цементник». Участок находится примерно в 50 метрах, по направлению на север от ориентира. Почтовый адрес ориентира: обл. Новосибирская, г. Искитим,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«Цементник», вид разрешенного использования: Для ведения садоводства,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54:33:010116:25, площадью 213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в границах участка. Ориентир НСО,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.И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скитим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СНТ "Мебельщик", 11. Почтовый адрес ориентира: обл.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Новосибирская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г. Искитим, вид разрешенного использования: Для садоводства,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54:33:010129:27, площадью 2568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Местоположение установлено относительно ориентира, расположенного в границах участка. Почтовый адрес ориентира: обл. Новосибирская, г. Искитим, СНТ "Культура", вид разрешенного использования: Для садоводства и огородничества,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54:33:010184:26, площадью 389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за пределами участка. Ориентир СНТ "Цементник". Участок находится примерно в 50 метрах, по направлению на север от ориентира.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Почтовый адрес ориентира: обл. Новосибирская, г. Искитим, СНТ "Цементник", вид разрешенного использования: для садоводства, категория земель: земли населенных пунктов.</w:t>
      </w:r>
      <w:proofErr w:type="gramEnd"/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54:33:010185:34, площадью 494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в границах участка. Почтовый адрес ориентира: обл.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Новосибирская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г. Искитим, СНТ "Цементник", вид разрешенного использования: Ведение садоводства (13.2),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54:33:010198:27, площадью 248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с местоположением: Местоположение установлено относительно ориентира, расположенного за пределами участка. Ориентир СНТ "Садовод". Участок находится примерно в 50 метрах, по направлению на север от ориентира. Почтовый адрес ориентира: обл. Новосибирская, г. Искитим, СНТ "Садовод", вид разрешенного использования: Ведение садоводства (13.2),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54:33:010196:22, площадью 200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за пределами участка. Ориентир СНТ "Садовод". Участок находится примерно в 50 метрах, по направлению на север от ориентира. Почтовый адрес ориентира: обл. Новосибирская, г. Искитим,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СНТ "Садовод", вид разрешенного использования: Ведение садоводства (13.2), категория земель: земли населенных пунктов.</w:t>
      </w:r>
    </w:p>
    <w:p w:rsidR="00C932F2" w:rsidRDefault="00BF7521">
      <w:pPr>
        <w:pStyle w:val="aa"/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Части земельного участка, с кадастровым номером 54:33:010101:41, площадью 1738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с местоположением: Местоположение установлено относительно ориентира, расположенного в границах участка. Почтовый адрес ориентира: обл.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Новосибирская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, г. Искитим, вид разрешенного использования: Для садоводства и огородничества, категория земель: земли населенных пунктов.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Лицо, в отношении которого принято решение об установлении публичного сервитута (обладатель публичного сервитута):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 с ограниченной ответственностью «Газпром газораспределение Сибирь» (ИНН 7017203428, ОГРН 1087017002533, адрес: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город Новосибирск, г. Новосибирск, ул. Фрунзе, д. 124).</w:t>
      </w:r>
      <w:proofErr w:type="gramEnd"/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устанавливается на 49 лет.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Срок, в течение которого использование части земельных участков, указанных в пункте 1 настоящего постановления в соответствии с их разрешенным использованием будет затруднительно в связи с осуществлением   сервитута – не установлен.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Порядок установления зон с особыми условиями использования территорий и содержание ограничений прав на земельные участки в границах таких зон установлен в соответствии с Правилами охраны газораспределительных  сетей, утвержденными постановлением Правительства Российской  Федерации  от 20.11.2000 № 878.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Размер платы: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платы за земли, государственная собственность на которые не разграничена, расположенные в г. Искитиме Новосибирской области в кадастровых кварталах: 54:33:010401, 54:33:010130, 54:33:010131, 54:33:010132, 54:33:010124, 54:33:010128, 54:33:010137, 54:33:010301, 54:33:010127, 54:33:010126, 54:33:010125, 54:33:010122, 54:33:010199, 54:33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:010145, 54:33:010107, 54:33:010110, 54:33:010109, 54:33:010112, 54:33:010155, 54:33:010116, 54:33:010118, 54:33:010119, 54:33:010121, общей площадью 9536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весь срок действия публичного сервитута составляет 24438,84 рублей (9536 (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523,02 (СУКС)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0,01%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49 лет).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СУКС – средний уровень кадастровой стоимости земельных участков по городскому округу города Искитима Новосибирской области, утвержденный Приказом департамента имущества и земельных отношений от 20.10.2022 № 3017.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S – площадь земли в установленных границах публичного сервитута.</w:t>
      </w:r>
    </w:p>
    <w:p w:rsidR="00C932F2" w:rsidRDefault="00BF7521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Обладатель публичного сервитута обязан внести плату за публичный сервитут, установленный в отношении земель,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</w:p>
    <w:p w:rsidR="00C932F2" w:rsidRDefault="00BF7521">
      <w:pPr>
        <w:pStyle w:val="11"/>
        <w:ind w:left="709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Путём перечисления в УФК по Новосибирской области (Администрация г. Искитима, л/с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</w:t>
      </w:r>
    </w:p>
    <w:p w:rsidR="00C932F2" w:rsidRDefault="00BF7521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ИНН 5446112631 КПП544601001,  </w:t>
      </w:r>
    </w:p>
    <w:p w:rsidR="00C932F2" w:rsidRDefault="00BF7521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Номер казначейского счета: 03100643000000015100,</w:t>
      </w:r>
    </w:p>
    <w:p w:rsidR="00C932F2" w:rsidRDefault="00BF7521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Номер единого казначейского счета: 40102810445370000043,</w:t>
      </w:r>
    </w:p>
    <w:p w:rsidR="00C932F2" w:rsidRDefault="00BF7521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БИК 015004950.</w:t>
      </w:r>
    </w:p>
    <w:p w:rsidR="00C932F2" w:rsidRDefault="00BF7521">
      <w:pPr>
        <w:pStyle w:val="1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назначении платежа указывать: плата за публичный сервитут,</w:t>
      </w:r>
    </w:p>
    <w:p w:rsidR="00C932F2" w:rsidRDefault="00BF7521">
      <w:pPr>
        <w:pStyle w:val="ab"/>
        <w:spacing w:line="240" w:lineRule="atLeast"/>
        <w:ind w:left="709" w:right="-1" w:hanging="1"/>
        <w:rPr>
          <w:szCs w:val="28"/>
        </w:rPr>
      </w:pPr>
      <w:r>
        <w:rPr>
          <w:szCs w:val="28"/>
        </w:rPr>
        <w:t>Код бюджетной классификации: 720 1 11 05410 04 0000 120, ОКТМО 50712000.</w:t>
      </w:r>
    </w:p>
    <w:p w:rsidR="00C932F2" w:rsidRDefault="00BF752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6.3. Размер</w:t>
      </w:r>
      <w:r>
        <w:rPr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платы за весь срок действия публичного сервитута, за части земельных участков,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государственная собственность на которые не разграничена,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 кадастровыми номерами: 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- 54:33:010180:25, площадью 806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477,46 рублей (1356917,02 (КС)/ 11224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806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- 54:33:010181:17, площадью 363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249,35 рублей (819947,22 (КС)/ 5849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363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- 54:33:010182:20, площадью 349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239,73 рублей (813078,11 (КС)/ 5800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349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- 54:33:010183:19, площадью 345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236,98 рублей (801863,24 (КС)/ 5720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345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- 54:33:010184:26, площадью 389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245,15 рублей (912237,11 (КС)/ 7093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389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- 54:33:010185:34, площадью 494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292,64 рублей (2460439,69 (КС)/ 20352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494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- 54:33:010198:27, площадью 248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170,35 рублей (763592,49 (КС)/ 5447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248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- 54:33:010196:22, площадью 200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кв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.м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, в размере – 152,51 рублей (359791,56 (КС)/ 2312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200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лет),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согласно расчету ((КС)/ (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ЗУ)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(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ЧЗУ) 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0,01%</w:t>
      </w: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x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49 лет).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Где КС – кадастровая стоимость земельного участка;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ЗУ – площадь земельного участка;</w:t>
      </w:r>
    </w:p>
    <w:p w:rsidR="00C932F2" w:rsidRDefault="00BF7521">
      <w:pPr>
        <w:spacing w:after="0" w:line="240" w:lineRule="atLeast"/>
        <w:ind w:left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S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ЧЗУ – площадь части земельного участка в установленных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границах  публичного</w:t>
      </w:r>
      <w:proofErr w:type="gram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сервитута.</w:t>
      </w:r>
    </w:p>
    <w:p w:rsidR="00C932F2" w:rsidRDefault="00BF752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Итого, составляет 2064,17 рублей (477,46+249,35+239,73+236,98+245,15+</w:t>
      </w:r>
      <w:proofErr w:type="gramEnd"/>
    </w:p>
    <w:p w:rsidR="00C932F2" w:rsidRDefault="00BF752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+292,64+170,35+152,51). </w:t>
      </w:r>
      <w:proofErr w:type="gramEnd"/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6.4. </w:t>
      </w: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Обладатель публичного сервитута обязан внести плату за публичный сервитут, установленный в отношении земель государственная собственность на которые не разграничена, единовременным платежом не позднее шести месяцев со дня принятия настоящего постановления по следующим реквизитам:</w:t>
      </w:r>
      <w:proofErr w:type="gramEnd"/>
    </w:p>
    <w:p w:rsidR="00C932F2" w:rsidRDefault="00BF7521">
      <w:pPr>
        <w:spacing w:after="0" w:line="240" w:lineRule="atLeast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Путём перечисления в </w:t>
      </w:r>
      <w:r>
        <w:rPr>
          <w:rFonts w:ascii="Times New Roman" w:hAnsi="Times New Roman"/>
          <w:sz w:val="28"/>
          <w:szCs w:val="28"/>
        </w:rPr>
        <w:t xml:space="preserve">УФК по Новосибирской области (Администрация г. Искитима, л/с 04513004330) ОКЦ № 1 </w:t>
      </w:r>
      <w:proofErr w:type="spellStart"/>
      <w:r>
        <w:rPr>
          <w:rFonts w:ascii="Times New Roman" w:hAnsi="Times New Roman"/>
          <w:sz w:val="28"/>
          <w:szCs w:val="28"/>
        </w:rPr>
        <w:t>СибГУ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Банка России//УФК ПО НОВОСИБИРСКОЙ ОБЛАСТИ г. Новосибирск, </w:t>
      </w:r>
    </w:p>
    <w:p w:rsidR="00C932F2" w:rsidRDefault="00BF752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ИНН 5446112631 КПП544601001,  </w:t>
      </w:r>
    </w:p>
    <w:p w:rsidR="00C932F2" w:rsidRDefault="00BF7521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казначейского счета: 03100643000000015100,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Номер единого казначейского счета: 40102810445370000043,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БИК 015004950.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назначении платежа указывать: плата за публичный сервитут,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Код бюджетной классификации: 720 1 11 05410 04 0000 120, 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ОКТМО 50712000.</w:t>
      </w:r>
    </w:p>
    <w:p w:rsidR="00C932F2" w:rsidRDefault="00BF75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Обладателю публичного сервитута заключить с правообладателями земельных участков соглашения об установлении публичного сервитута.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определяется в соответствии с Федеральным </w:t>
      </w:r>
      <w:hyperlink r:id="rId8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оценочной деятельности в Российской Федерации» и </w:t>
      </w:r>
      <w:hyperlink r:id="rId9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методическими рекомендациями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утверждаемыми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земельных отношений.</w:t>
      </w:r>
      <w:proofErr w:type="gramEnd"/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Плата за публичный сервитут вносится правообладателю земельного участка, с которым заключено соглашение об осуществлении публичного сервитута, или в депозит нотариуса в случаях, предусмотренных </w:t>
      </w:r>
      <w:hyperlink r:id="rId10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пунктами 11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 статьи 39.47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Федерации. Плата за публичный сервитут вносится в депозит нотариуса единовременным платежом.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Обладатель публичного сервитута обязан привести земельные участки, указанные в пункте 1 настоящего постановления, в состояние, пригодное для его использования в соответствии с разрешенным  использованием, в срок не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3 (три) месяца после завершения на земельных участках деятельности, для осуществления которой установлен публичный сервитут.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Утвердить границы публичного сервитута, согласно прилагаемому описанию местоположения границ публичного сервитута.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Управлению делами администрации города Искитима Новосибирской области (Смирнова О.А.) в течение 5 (пяти) рабочих дней со дня принятия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официальном сайте администрации г. Искитим Новосибирской области www.iskitim.nso.ru.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Управлению имущества и земельных отношений администрации города Искитима (Грицева О.В.) направить копию настоящего постановления в орган регистрации прав.</w:t>
      </w:r>
    </w:p>
    <w:p w:rsidR="00C932F2" w:rsidRDefault="00BF7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Ружаковскую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Т.В.</w:t>
      </w:r>
    </w:p>
    <w:p w:rsidR="00C932F2" w:rsidRDefault="00C932F2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2F2" w:rsidRDefault="00C932F2">
      <w:pPr>
        <w:pStyle w:val="aa"/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32F2" w:rsidRDefault="00BF752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города Искитима                                                                        С.В. Завражин</w:t>
      </w:r>
    </w:p>
    <w:p w:rsidR="00C932F2" w:rsidRDefault="00BF7521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C932F2" w:rsidRDefault="00C932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32F2" w:rsidRDefault="00C932F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932F2" w:rsidRDefault="00C932F2">
      <w:pPr>
        <w:jc w:val="center"/>
      </w:pPr>
    </w:p>
    <w:sectPr w:rsidR="00C932F2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53B8E"/>
    <w:multiLevelType w:val="multilevel"/>
    <w:tmpl w:val="D334339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98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8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34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70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06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29" w:hanging="2160"/>
      </w:pPr>
    </w:lvl>
  </w:abstractNum>
  <w:abstractNum w:abstractNumId="1">
    <w:nsid w:val="40320E3A"/>
    <w:multiLevelType w:val="multilevel"/>
    <w:tmpl w:val="06845D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2F2"/>
    <w:rsid w:val="00530088"/>
    <w:rsid w:val="00BF7521"/>
    <w:rsid w:val="00C308B2"/>
    <w:rsid w:val="00C9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11"/>
    <w:uiPriority w:val="1"/>
    <w:qFormat/>
    <w:rsid w:val="007272EB"/>
    <w:rPr>
      <w:rFonts w:ascii="Calibri" w:eastAsia="Times New Roman" w:hAnsi="Calibri" w:cs="Times New Roman"/>
    </w:rPr>
  </w:style>
  <w:style w:type="character" w:styleId="a6">
    <w:name w:val="Hyperlink"/>
    <w:rPr>
      <w:color w:val="000080"/>
      <w:u w:val="single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  <w:rPr>
      <w:rFonts w:cs="Mang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DA7A85"/>
    <w:pPr>
      <w:ind w:left="720"/>
      <w:contextualSpacing/>
    </w:pPr>
  </w:style>
  <w:style w:type="paragraph" w:styleId="ab">
    <w:name w:val="Block Text"/>
    <w:basedOn w:val="a"/>
    <w:qFormat/>
    <w:rsid w:val="007272EB"/>
    <w:pPr>
      <w:spacing w:after="0" w:line="240" w:lineRule="auto"/>
      <w:ind w:left="-851" w:right="-105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Без интервала1"/>
    <w:link w:val="a5"/>
    <w:uiPriority w:val="1"/>
    <w:qFormat/>
    <w:rsid w:val="007272EB"/>
    <w:pPr>
      <w:ind w:firstLine="709"/>
      <w:jc w:val="both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F05FFC91F2F3584B858A035A8E204CD7A8E28CAFF3896F237CA3A497F0AAE6A13E944E4F409B0E753545C093t622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FC389C370A33EE466A6C7C50F781C417745567F4219F098D99190261E4C154704E3C45DAC1D09AE2C0B00796DC2791ED9E6760B4275i030D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FC389C370A33EE466A6C7C50F781C417745567F4219F098D99190261E4C154704E3C45DAF1401AE2C0B00796DC2791ED9E6760B4275i030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F05FFC91F2F3584B858A035A8E204CD0A9E08EACF8896F237CA3A497F0AAE6B33ECC424D46850E79201391D53485EB37659DDA154DDD9Ft326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91AA-9B2B-469D-9BCA-475EE05FE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2385</Words>
  <Characters>13595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2026-02-18T07:20:00Z</cp:lastPrinted>
  <dcterms:created xsi:type="dcterms:W3CDTF">2026-02-18T07:24:00Z</dcterms:created>
  <dcterms:modified xsi:type="dcterms:W3CDTF">2026-02-20T02:35:00Z</dcterms:modified>
  <dc:language>ru-RU</dc:language>
</cp:coreProperties>
</file>